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3BF" w:rsidRDefault="00F34A76" w:rsidP="00012008">
      <w:pPr>
        <w:spacing w:after="0"/>
        <w:ind w:left="142" w:right="-291"/>
        <w:jc w:val="center"/>
        <w:rPr>
          <w:rFonts w:ascii="Arial" w:hAnsi="Arial" w:cs="Arial"/>
          <w:b/>
          <w:sz w:val="20"/>
          <w:szCs w:val="20"/>
        </w:rPr>
      </w:pPr>
      <w:r w:rsidRPr="00F34A76">
        <w:rPr>
          <w:rFonts w:ascii="Arial" w:hAnsi="Arial" w:cs="Arial"/>
          <w:b/>
          <w:sz w:val="20"/>
          <w:szCs w:val="20"/>
        </w:rPr>
        <w:t>APRECIADO(A) USUARIO(A), A CONTINUACIÓN ENCONTRARÁ UNA SERIE DE RECOMENDACIONES A TENER EN CUENTA PARA LA REALIZACIÓN DE LA COLONOSCOPIA TOTAL Y SIMILARES.</w:t>
      </w:r>
    </w:p>
    <w:p w:rsidR="00012008" w:rsidRPr="00F34A76" w:rsidRDefault="00012008" w:rsidP="007F392B">
      <w:pPr>
        <w:spacing w:after="0" w:line="240" w:lineRule="auto"/>
        <w:ind w:left="142" w:right="-291"/>
        <w:jc w:val="both"/>
        <w:rPr>
          <w:rFonts w:ascii="Arial" w:hAnsi="Arial" w:cs="Arial"/>
          <w:b/>
          <w:sz w:val="20"/>
          <w:szCs w:val="20"/>
        </w:rPr>
      </w:pPr>
    </w:p>
    <w:p w:rsidR="00B80170" w:rsidRPr="00F34A76" w:rsidRDefault="00B80170" w:rsidP="003A1219">
      <w:pPr>
        <w:pStyle w:val="Prrafodelista"/>
        <w:numPr>
          <w:ilvl w:val="0"/>
          <w:numId w:val="6"/>
        </w:numPr>
        <w:spacing w:after="0"/>
        <w:ind w:left="0" w:right="-291"/>
        <w:jc w:val="both"/>
        <w:rPr>
          <w:rFonts w:ascii="Arial" w:hAnsi="Arial" w:cs="Arial"/>
          <w:b/>
          <w:sz w:val="20"/>
          <w:szCs w:val="20"/>
        </w:rPr>
      </w:pPr>
      <w:r w:rsidRPr="00F34A76">
        <w:rPr>
          <w:rFonts w:ascii="Arial" w:hAnsi="Arial" w:cs="Arial"/>
          <w:b/>
          <w:sz w:val="20"/>
          <w:szCs w:val="20"/>
        </w:rPr>
        <w:t>INDICACIONES:</w:t>
      </w:r>
    </w:p>
    <w:p w:rsidR="00B80170" w:rsidRPr="00F34A76" w:rsidRDefault="00B80170" w:rsidP="003A1219">
      <w:pPr>
        <w:spacing w:after="0"/>
        <w:ind w:left="142" w:right="-291"/>
        <w:jc w:val="both"/>
        <w:rPr>
          <w:rFonts w:ascii="Arial" w:hAnsi="Arial" w:cs="Arial"/>
          <w:sz w:val="20"/>
          <w:szCs w:val="20"/>
        </w:rPr>
      </w:pPr>
      <w:r w:rsidRPr="00F34A76">
        <w:rPr>
          <w:rFonts w:ascii="Arial" w:hAnsi="Arial" w:cs="Arial"/>
          <w:sz w:val="20"/>
          <w:szCs w:val="20"/>
        </w:rPr>
        <w:t xml:space="preserve">La colonoscopia  Es un examen interno del colon (intestino grueso), empleando un instrumento llamado </w:t>
      </w:r>
      <w:proofErr w:type="spellStart"/>
      <w:r w:rsidRPr="00F34A76">
        <w:rPr>
          <w:rFonts w:ascii="Arial" w:hAnsi="Arial" w:cs="Arial"/>
          <w:sz w:val="20"/>
          <w:szCs w:val="20"/>
        </w:rPr>
        <w:t>colonoscopio</w:t>
      </w:r>
      <w:proofErr w:type="spellEnd"/>
      <w:r w:rsidRPr="00F34A76">
        <w:rPr>
          <w:rFonts w:ascii="Arial" w:hAnsi="Arial" w:cs="Arial"/>
          <w:sz w:val="20"/>
          <w:szCs w:val="20"/>
        </w:rPr>
        <w:t>, que consiste en una pequeña cámara adherida a un tub</w:t>
      </w:r>
      <w:bookmarkStart w:id="0" w:name="_GoBack"/>
      <w:bookmarkEnd w:id="0"/>
      <w:r w:rsidRPr="00F34A76">
        <w:rPr>
          <w:rFonts w:ascii="Arial" w:hAnsi="Arial" w:cs="Arial"/>
          <w:sz w:val="20"/>
          <w:szCs w:val="20"/>
        </w:rPr>
        <w:t xml:space="preserve">o flexible. A diferencia de la </w:t>
      </w:r>
      <w:proofErr w:type="spellStart"/>
      <w:r w:rsidRPr="00F34A76">
        <w:rPr>
          <w:rFonts w:ascii="Arial" w:hAnsi="Arial" w:cs="Arial"/>
          <w:sz w:val="20"/>
          <w:szCs w:val="20"/>
        </w:rPr>
        <w:t>sigmoidoscopia</w:t>
      </w:r>
      <w:proofErr w:type="spellEnd"/>
      <w:r w:rsidRPr="00F34A76">
        <w:rPr>
          <w:rFonts w:ascii="Arial" w:hAnsi="Arial" w:cs="Arial"/>
          <w:sz w:val="20"/>
          <w:szCs w:val="20"/>
        </w:rPr>
        <w:t>, que examina solamente el tercio inferior del colon, la colonoscopia examina el colon en toda su extensión.</w:t>
      </w:r>
    </w:p>
    <w:p w:rsidR="00B80170" w:rsidRPr="00F34A76" w:rsidRDefault="00B80170" w:rsidP="003A1219">
      <w:pPr>
        <w:spacing w:after="0"/>
        <w:ind w:left="142" w:right="-291"/>
        <w:jc w:val="both"/>
        <w:rPr>
          <w:rFonts w:ascii="Arial" w:hAnsi="Arial" w:cs="Arial"/>
          <w:sz w:val="20"/>
          <w:szCs w:val="20"/>
        </w:rPr>
      </w:pPr>
      <w:r w:rsidRPr="00F34A76">
        <w:rPr>
          <w:rFonts w:ascii="Arial" w:hAnsi="Arial" w:cs="Arial"/>
          <w:sz w:val="20"/>
          <w:szCs w:val="20"/>
        </w:rPr>
        <w:t>Sedación: Es el tipo de anestesia que se le administra por vía endovenosa, con el fin de que el paciente tolere mejor la prueba.</w:t>
      </w:r>
    </w:p>
    <w:p w:rsidR="00B80170" w:rsidRPr="00F34A76" w:rsidRDefault="00B80170" w:rsidP="003A1219">
      <w:pPr>
        <w:pStyle w:val="Ttulo1"/>
        <w:numPr>
          <w:ilvl w:val="0"/>
          <w:numId w:val="6"/>
        </w:numPr>
        <w:spacing w:before="0"/>
        <w:ind w:left="0" w:right="-291"/>
        <w:rPr>
          <w:sz w:val="20"/>
          <w:szCs w:val="20"/>
        </w:rPr>
      </w:pPr>
      <w:r w:rsidRPr="00F34A76">
        <w:rPr>
          <w:sz w:val="20"/>
          <w:szCs w:val="20"/>
        </w:rPr>
        <w:t>PREPARACIÓN Y REQUISITOS PARA EL EXAMEN</w:t>
      </w:r>
    </w:p>
    <w:p w:rsidR="00B80170" w:rsidRPr="00F34A76" w:rsidRDefault="00B80170" w:rsidP="003A1219">
      <w:pPr>
        <w:spacing w:after="0"/>
        <w:ind w:left="142" w:right="-291"/>
        <w:jc w:val="both"/>
        <w:rPr>
          <w:rFonts w:ascii="Arial" w:hAnsi="Arial" w:cs="Arial"/>
          <w:sz w:val="20"/>
          <w:szCs w:val="20"/>
        </w:rPr>
      </w:pPr>
      <w:r w:rsidRPr="00F34A76">
        <w:rPr>
          <w:rFonts w:ascii="Arial" w:hAnsi="Arial" w:cs="Arial"/>
          <w:sz w:val="20"/>
          <w:szCs w:val="20"/>
        </w:rPr>
        <w:t xml:space="preserve">Es necesaria la limpieza completa de los intestinos. Si no se hace esto, durante el examen se puede pasar por alto un problema que necesite tratamiento o cancelar el examen. </w:t>
      </w:r>
    </w:p>
    <w:p w:rsidR="00B80170" w:rsidRPr="00F34A76" w:rsidRDefault="00B80170" w:rsidP="003A1219">
      <w:pPr>
        <w:pStyle w:val="Prrafodelista"/>
        <w:numPr>
          <w:ilvl w:val="0"/>
          <w:numId w:val="7"/>
        </w:numPr>
        <w:spacing w:after="0"/>
        <w:ind w:left="142" w:right="-291"/>
        <w:jc w:val="both"/>
        <w:rPr>
          <w:rFonts w:ascii="Arial" w:hAnsi="Arial" w:cs="Arial"/>
          <w:sz w:val="20"/>
          <w:szCs w:val="20"/>
        </w:rPr>
      </w:pPr>
      <w:r w:rsidRPr="00F34A76">
        <w:rPr>
          <w:rFonts w:ascii="Arial" w:hAnsi="Arial" w:cs="Arial"/>
          <w:sz w:val="20"/>
          <w:szCs w:val="20"/>
        </w:rPr>
        <w:t>Acudir a la cita en ayunas.</w:t>
      </w:r>
    </w:p>
    <w:p w:rsidR="00B80170" w:rsidRPr="00F34A76" w:rsidRDefault="00B80170" w:rsidP="003A1219">
      <w:pPr>
        <w:pStyle w:val="Prrafodelista"/>
        <w:numPr>
          <w:ilvl w:val="0"/>
          <w:numId w:val="7"/>
        </w:numPr>
        <w:spacing w:after="0"/>
        <w:ind w:left="142" w:right="-291"/>
        <w:jc w:val="both"/>
        <w:rPr>
          <w:rFonts w:ascii="Arial" w:hAnsi="Arial" w:cs="Arial"/>
          <w:sz w:val="20"/>
          <w:szCs w:val="20"/>
        </w:rPr>
      </w:pPr>
      <w:r w:rsidRPr="00F34A76">
        <w:rPr>
          <w:rFonts w:ascii="Arial" w:hAnsi="Arial" w:cs="Arial"/>
          <w:sz w:val="20"/>
          <w:szCs w:val="20"/>
        </w:rPr>
        <w:t xml:space="preserve">Desde el día anterior al examen debe tener  SOLO DIETA LÍQUIDA SIN RESIDUO, (puede consumir a tolerancia: té, aromáticas, jugos colados, agua de panela si no es diabético, almorzar y cenar con consomé); sin lácteos, colorantes, ni semillas (evitar </w:t>
      </w:r>
      <w:proofErr w:type="spellStart"/>
      <w:r w:rsidRPr="00F34A76">
        <w:rPr>
          <w:rFonts w:ascii="Arial" w:hAnsi="Arial" w:cs="Arial"/>
          <w:sz w:val="20"/>
          <w:szCs w:val="20"/>
        </w:rPr>
        <w:t>pitaya</w:t>
      </w:r>
      <w:proofErr w:type="spellEnd"/>
      <w:r w:rsidRPr="00F34A76">
        <w:rPr>
          <w:rFonts w:ascii="Arial" w:hAnsi="Arial" w:cs="Arial"/>
          <w:sz w:val="20"/>
          <w:szCs w:val="20"/>
        </w:rPr>
        <w:t>, maracuyá, granadilla).</w:t>
      </w:r>
    </w:p>
    <w:p w:rsidR="00B80170" w:rsidRPr="00F34A76" w:rsidRDefault="00B80170" w:rsidP="003A1219">
      <w:pPr>
        <w:pStyle w:val="Prrafodelista"/>
        <w:numPr>
          <w:ilvl w:val="0"/>
          <w:numId w:val="7"/>
        </w:numPr>
        <w:spacing w:after="0"/>
        <w:ind w:left="142" w:right="-291"/>
        <w:jc w:val="both"/>
        <w:rPr>
          <w:rFonts w:ascii="Arial" w:hAnsi="Arial" w:cs="Arial"/>
          <w:sz w:val="20"/>
          <w:szCs w:val="20"/>
        </w:rPr>
      </w:pPr>
      <w:r w:rsidRPr="00F34A76">
        <w:rPr>
          <w:rFonts w:ascii="Arial" w:hAnsi="Arial" w:cs="Arial"/>
          <w:sz w:val="20"/>
          <w:szCs w:val="20"/>
        </w:rPr>
        <w:t>Debe asistir con un acompañante mayor de edad.</w:t>
      </w:r>
    </w:p>
    <w:p w:rsidR="00B80170" w:rsidRPr="00F34A76" w:rsidRDefault="00B80170" w:rsidP="003A1219">
      <w:pPr>
        <w:pStyle w:val="Prrafodelista"/>
        <w:numPr>
          <w:ilvl w:val="0"/>
          <w:numId w:val="7"/>
        </w:numPr>
        <w:spacing w:after="0"/>
        <w:ind w:left="142" w:right="-291"/>
        <w:jc w:val="both"/>
        <w:rPr>
          <w:rFonts w:ascii="Arial" w:hAnsi="Arial" w:cs="Arial"/>
          <w:sz w:val="20"/>
          <w:szCs w:val="20"/>
        </w:rPr>
      </w:pPr>
      <w:r w:rsidRPr="00F34A76">
        <w:rPr>
          <w:rFonts w:ascii="Arial" w:hAnsi="Arial" w:cs="Arial"/>
          <w:sz w:val="20"/>
          <w:szCs w:val="20"/>
        </w:rPr>
        <w:t>Antes del procedimiento debe firmar el consentimiento informado donde usted autoriza al médico a realizar el procedimiento, el cual se realizará bajo efecto de la sedación.</w:t>
      </w:r>
    </w:p>
    <w:p w:rsidR="00B80170" w:rsidRPr="00F34A76" w:rsidRDefault="00B80170" w:rsidP="003A1219">
      <w:pPr>
        <w:pStyle w:val="Prrafodelista"/>
        <w:numPr>
          <w:ilvl w:val="0"/>
          <w:numId w:val="7"/>
        </w:numPr>
        <w:spacing w:after="0"/>
        <w:ind w:left="142" w:right="-291"/>
        <w:jc w:val="both"/>
        <w:rPr>
          <w:rFonts w:ascii="Arial" w:hAnsi="Arial" w:cs="Arial"/>
          <w:sz w:val="20"/>
          <w:szCs w:val="20"/>
        </w:rPr>
      </w:pPr>
      <w:r w:rsidRPr="00F34A76">
        <w:rPr>
          <w:rFonts w:ascii="Arial" w:hAnsi="Arial" w:cs="Arial"/>
          <w:sz w:val="20"/>
          <w:szCs w:val="20"/>
        </w:rPr>
        <w:t>NO debe tener las uñas pintadas.</w:t>
      </w:r>
    </w:p>
    <w:p w:rsidR="00B80170" w:rsidRPr="00F34A76" w:rsidRDefault="00B80170" w:rsidP="003A1219">
      <w:pPr>
        <w:pStyle w:val="Prrafodelista"/>
        <w:numPr>
          <w:ilvl w:val="0"/>
          <w:numId w:val="7"/>
        </w:numPr>
        <w:spacing w:after="0"/>
        <w:ind w:left="142" w:right="-291"/>
        <w:jc w:val="both"/>
        <w:rPr>
          <w:rFonts w:ascii="Arial" w:hAnsi="Arial" w:cs="Arial"/>
          <w:sz w:val="20"/>
          <w:szCs w:val="20"/>
        </w:rPr>
      </w:pPr>
      <w:r w:rsidRPr="00F34A76">
        <w:rPr>
          <w:rFonts w:ascii="Arial" w:hAnsi="Arial" w:cs="Arial"/>
          <w:sz w:val="20"/>
          <w:szCs w:val="20"/>
        </w:rPr>
        <w:t>El día anterior al examen debe tomar entre 7 a 10 litros de agua. ES IMPORTANTE TOMAR BASTANTE AGUA PARA QUE LE AYUDE A LIMPIAR EL INTESTINO.</w:t>
      </w:r>
    </w:p>
    <w:p w:rsidR="00B80170" w:rsidRPr="00F34A76" w:rsidRDefault="00B80170" w:rsidP="003A1219">
      <w:pPr>
        <w:pStyle w:val="Prrafodelista"/>
        <w:numPr>
          <w:ilvl w:val="0"/>
          <w:numId w:val="7"/>
        </w:numPr>
        <w:spacing w:after="0"/>
        <w:ind w:left="142" w:right="-291"/>
        <w:jc w:val="both"/>
        <w:rPr>
          <w:rFonts w:ascii="Arial" w:hAnsi="Arial" w:cs="Arial"/>
          <w:sz w:val="20"/>
          <w:szCs w:val="20"/>
        </w:rPr>
      </w:pPr>
      <w:r w:rsidRPr="00F34A76">
        <w:rPr>
          <w:rFonts w:ascii="Arial" w:hAnsi="Arial" w:cs="Arial"/>
          <w:sz w:val="20"/>
          <w:szCs w:val="20"/>
        </w:rPr>
        <w:t xml:space="preserve">Si toma antinflamatorios (ibuprofeno, diclofenaco, </w:t>
      </w:r>
      <w:proofErr w:type="spellStart"/>
      <w:r w:rsidRPr="00F34A76">
        <w:rPr>
          <w:rFonts w:ascii="Arial" w:hAnsi="Arial" w:cs="Arial"/>
          <w:sz w:val="20"/>
          <w:szCs w:val="20"/>
        </w:rPr>
        <w:t>etc</w:t>
      </w:r>
      <w:proofErr w:type="spellEnd"/>
      <w:r w:rsidRPr="00F34A76">
        <w:rPr>
          <w:rFonts w:ascii="Arial" w:hAnsi="Arial" w:cs="Arial"/>
          <w:sz w:val="20"/>
          <w:szCs w:val="20"/>
        </w:rPr>
        <w:t>) y/o aspirina o derivados, DEBERA SUSPENDERLO  una semana antes de la colonoscopia, para lo cual deberá comentarlo a su médico(a). Si está ANTICOAGULADO (</w:t>
      </w:r>
      <w:proofErr w:type="spellStart"/>
      <w:r w:rsidRPr="00F34A76">
        <w:rPr>
          <w:rFonts w:ascii="Arial" w:hAnsi="Arial" w:cs="Arial"/>
          <w:sz w:val="20"/>
          <w:szCs w:val="20"/>
        </w:rPr>
        <w:t>warfina</w:t>
      </w:r>
      <w:proofErr w:type="spellEnd"/>
      <w:r w:rsidRPr="00F34A76">
        <w:rPr>
          <w:rFonts w:ascii="Arial" w:hAnsi="Arial" w:cs="Arial"/>
          <w:sz w:val="20"/>
          <w:szCs w:val="20"/>
        </w:rPr>
        <w:t xml:space="preserve">), también deberá advertirlo por si fuera necesario cambiar el tipo de anticoagulante. A menos que le den otras instrucciones, siga tomando sus otros  medicamentos. </w:t>
      </w:r>
    </w:p>
    <w:p w:rsidR="00B80170" w:rsidRPr="00F34A76" w:rsidRDefault="00B80170" w:rsidP="003A1219">
      <w:pPr>
        <w:pStyle w:val="Prrafodelista"/>
        <w:numPr>
          <w:ilvl w:val="0"/>
          <w:numId w:val="7"/>
        </w:numPr>
        <w:spacing w:after="0"/>
        <w:ind w:left="142" w:right="-291"/>
        <w:jc w:val="both"/>
        <w:rPr>
          <w:rFonts w:ascii="Arial" w:hAnsi="Arial" w:cs="Arial"/>
          <w:sz w:val="20"/>
          <w:szCs w:val="20"/>
        </w:rPr>
      </w:pPr>
      <w:r w:rsidRPr="00F34A76">
        <w:rPr>
          <w:rFonts w:ascii="Arial" w:hAnsi="Arial" w:cs="Arial"/>
          <w:sz w:val="20"/>
          <w:szCs w:val="20"/>
        </w:rPr>
        <w:t>No podrá conducir vehículo durante las doce horas siguientes al examen.</w:t>
      </w:r>
    </w:p>
    <w:p w:rsidR="00B80170" w:rsidRPr="00F34A76" w:rsidRDefault="00B80170" w:rsidP="003A1219">
      <w:pPr>
        <w:pStyle w:val="Ttulo2"/>
        <w:numPr>
          <w:ilvl w:val="1"/>
          <w:numId w:val="6"/>
        </w:numPr>
        <w:spacing w:before="0"/>
        <w:ind w:left="0" w:right="-291" w:hanging="426"/>
        <w:rPr>
          <w:sz w:val="20"/>
          <w:szCs w:val="20"/>
        </w:rPr>
      </w:pPr>
      <w:r w:rsidRPr="00F34A76">
        <w:rPr>
          <w:sz w:val="20"/>
          <w:szCs w:val="20"/>
        </w:rPr>
        <w:t>PREPARACIÓN CON CITROMEL</w:t>
      </w:r>
    </w:p>
    <w:p w:rsidR="00B80170" w:rsidRDefault="00B80170" w:rsidP="003A1219">
      <w:pPr>
        <w:pStyle w:val="Prrafodelista"/>
        <w:numPr>
          <w:ilvl w:val="0"/>
          <w:numId w:val="8"/>
        </w:numPr>
        <w:spacing w:after="0"/>
        <w:ind w:left="142" w:right="-291"/>
        <w:jc w:val="both"/>
        <w:rPr>
          <w:rFonts w:ascii="Arial" w:hAnsi="Arial" w:cs="Arial"/>
          <w:sz w:val="20"/>
          <w:szCs w:val="20"/>
        </w:rPr>
      </w:pPr>
      <w:r w:rsidRPr="00F34A76">
        <w:rPr>
          <w:rFonts w:ascii="Arial" w:hAnsi="Arial" w:cs="Arial"/>
          <w:sz w:val="20"/>
          <w:szCs w:val="20"/>
        </w:rPr>
        <w:t>Comprar 2 frascos de CITROMEL, el día anterior al examen tomar medio frasco a las 6 am, medio frasco a las 2pm, medio frasco a las 10 pm y el medio frasco restante a las 6 am del día del examen. SI USTED SUFRE DE ESTREÑIMIENTO CRÓNICO DEBE TOMAR 3 FRASCOS, UNO CADA 8 HORAS EL DÍA ANTES DEL EXAMEN.</w:t>
      </w:r>
    </w:p>
    <w:p w:rsidR="00012008" w:rsidRPr="00F34A76" w:rsidRDefault="00012008" w:rsidP="007F392B">
      <w:pPr>
        <w:pStyle w:val="Prrafodelista"/>
        <w:spacing w:after="0" w:line="240" w:lineRule="auto"/>
        <w:ind w:left="142" w:right="-291"/>
        <w:jc w:val="both"/>
        <w:rPr>
          <w:rFonts w:ascii="Arial" w:hAnsi="Arial" w:cs="Arial"/>
          <w:sz w:val="20"/>
          <w:szCs w:val="20"/>
        </w:rPr>
      </w:pPr>
    </w:p>
    <w:p w:rsidR="00B80170" w:rsidRPr="00012008" w:rsidRDefault="00B80170" w:rsidP="00012008">
      <w:pPr>
        <w:spacing w:after="0"/>
        <w:ind w:left="142" w:right="-291"/>
        <w:jc w:val="center"/>
        <w:rPr>
          <w:rFonts w:ascii="Arial" w:hAnsi="Arial" w:cs="Arial"/>
          <w:b/>
          <w:sz w:val="20"/>
          <w:szCs w:val="20"/>
        </w:rPr>
      </w:pPr>
      <w:r w:rsidRPr="00012008">
        <w:rPr>
          <w:rFonts w:ascii="Arial" w:hAnsi="Arial" w:cs="Arial"/>
          <w:b/>
          <w:sz w:val="20"/>
          <w:szCs w:val="20"/>
        </w:rPr>
        <w:t>PARA TENER UN BUEN RESULTADO DEL EXAMEN DEPENDE DE LA BUENA PREPARACIÓN QUE USTED REALICE. SI NO ESTÁ BIEN PREPARADO,  SU CITA DEBERÁ SER REPROGRAMADA</w:t>
      </w:r>
    </w:p>
    <w:p w:rsidR="00B80170" w:rsidRPr="00F34A76" w:rsidRDefault="00012008" w:rsidP="00012008">
      <w:pPr>
        <w:spacing w:after="0"/>
        <w:ind w:left="142" w:right="-291" w:hanging="568"/>
        <w:jc w:val="both"/>
        <w:rPr>
          <w:rFonts w:ascii="Arial" w:hAnsi="Arial" w:cs="Arial"/>
          <w:b/>
          <w:sz w:val="20"/>
          <w:szCs w:val="20"/>
        </w:rPr>
      </w:pPr>
      <w:r>
        <w:rPr>
          <w:rFonts w:ascii="Arial" w:hAnsi="Arial" w:cs="Arial"/>
          <w:b/>
          <w:sz w:val="20"/>
          <w:szCs w:val="20"/>
        </w:rPr>
        <w:t xml:space="preserve">3. </w:t>
      </w:r>
      <w:r w:rsidR="00FB3E34" w:rsidRPr="00F34A76">
        <w:rPr>
          <w:rFonts w:ascii="Arial" w:hAnsi="Arial" w:cs="Arial"/>
          <w:b/>
          <w:sz w:val="20"/>
          <w:szCs w:val="20"/>
        </w:rPr>
        <w:t>REQUISITOS:</w:t>
      </w:r>
    </w:p>
    <w:p w:rsidR="00FB3E34" w:rsidRPr="00F34A76" w:rsidRDefault="00B80170" w:rsidP="003A1219">
      <w:pPr>
        <w:pStyle w:val="Prrafodelista"/>
        <w:numPr>
          <w:ilvl w:val="0"/>
          <w:numId w:val="8"/>
        </w:numPr>
        <w:spacing w:after="0"/>
        <w:ind w:left="142" w:right="-291"/>
        <w:jc w:val="both"/>
        <w:rPr>
          <w:rFonts w:ascii="Arial" w:hAnsi="Arial" w:cs="Arial"/>
          <w:sz w:val="20"/>
          <w:szCs w:val="20"/>
        </w:rPr>
      </w:pPr>
      <w:r w:rsidRPr="00F34A76">
        <w:rPr>
          <w:rFonts w:ascii="Arial" w:hAnsi="Arial" w:cs="Arial"/>
          <w:sz w:val="20"/>
          <w:szCs w:val="20"/>
        </w:rPr>
        <w:t>Orden médica del procedimiento</w:t>
      </w:r>
    </w:p>
    <w:p w:rsidR="00FB3E34" w:rsidRPr="00F34A76" w:rsidRDefault="00B80170" w:rsidP="003A1219">
      <w:pPr>
        <w:pStyle w:val="Prrafodelista"/>
        <w:numPr>
          <w:ilvl w:val="0"/>
          <w:numId w:val="8"/>
        </w:numPr>
        <w:spacing w:after="0"/>
        <w:ind w:left="142" w:right="-291"/>
        <w:jc w:val="both"/>
        <w:rPr>
          <w:rFonts w:ascii="Arial" w:hAnsi="Arial" w:cs="Arial"/>
          <w:sz w:val="20"/>
          <w:szCs w:val="20"/>
        </w:rPr>
      </w:pPr>
      <w:r w:rsidRPr="00F34A76">
        <w:rPr>
          <w:rFonts w:ascii="Arial" w:hAnsi="Arial" w:cs="Arial"/>
          <w:sz w:val="20"/>
          <w:szCs w:val="20"/>
        </w:rPr>
        <w:t>Autorización de la EPS.</w:t>
      </w:r>
    </w:p>
    <w:p w:rsidR="00FB3E34" w:rsidRPr="00F34A76" w:rsidRDefault="00B80170" w:rsidP="003A1219">
      <w:pPr>
        <w:pStyle w:val="Prrafodelista"/>
        <w:numPr>
          <w:ilvl w:val="0"/>
          <w:numId w:val="8"/>
        </w:numPr>
        <w:spacing w:after="0"/>
        <w:ind w:left="142" w:right="-291"/>
        <w:jc w:val="both"/>
        <w:rPr>
          <w:rFonts w:ascii="Arial" w:hAnsi="Arial" w:cs="Arial"/>
          <w:sz w:val="20"/>
          <w:szCs w:val="20"/>
        </w:rPr>
      </w:pPr>
      <w:r w:rsidRPr="00F34A76">
        <w:rPr>
          <w:rFonts w:ascii="Arial" w:hAnsi="Arial" w:cs="Arial"/>
          <w:sz w:val="20"/>
          <w:szCs w:val="20"/>
        </w:rPr>
        <w:t>Formato de programación y preparación.</w:t>
      </w:r>
    </w:p>
    <w:p w:rsidR="00B80170" w:rsidRPr="00F34A76" w:rsidRDefault="00B80170" w:rsidP="003A1219">
      <w:pPr>
        <w:pStyle w:val="Prrafodelista"/>
        <w:numPr>
          <w:ilvl w:val="0"/>
          <w:numId w:val="8"/>
        </w:numPr>
        <w:spacing w:after="0"/>
        <w:ind w:left="142" w:right="-291"/>
        <w:jc w:val="both"/>
        <w:rPr>
          <w:rFonts w:ascii="Arial" w:hAnsi="Arial" w:cs="Arial"/>
          <w:sz w:val="20"/>
          <w:szCs w:val="20"/>
        </w:rPr>
      </w:pPr>
      <w:r w:rsidRPr="00F34A76">
        <w:rPr>
          <w:rFonts w:ascii="Arial" w:hAnsi="Arial" w:cs="Arial"/>
          <w:sz w:val="20"/>
          <w:szCs w:val="20"/>
        </w:rPr>
        <w:t>Exámenes adicionales solicitados.</w:t>
      </w:r>
    </w:p>
    <w:p w:rsidR="00B80170" w:rsidRPr="003A1219" w:rsidRDefault="00012008" w:rsidP="00012008">
      <w:pPr>
        <w:pStyle w:val="Ttulo1"/>
        <w:spacing w:before="0"/>
        <w:ind w:right="-291" w:hanging="426"/>
        <w:rPr>
          <w:sz w:val="20"/>
          <w:szCs w:val="20"/>
        </w:rPr>
      </w:pPr>
      <w:r>
        <w:rPr>
          <w:sz w:val="20"/>
          <w:szCs w:val="20"/>
        </w:rPr>
        <w:t xml:space="preserve">4. </w:t>
      </w:r>
      <w:r w:rsidR="00B80170" w:rsidRPr="003A1219">
        <w:rPr>
          <w:sz w:val="20"/>
          <w:szCs w:val="20"/>
        </w:rPr>
        <w:t>INDI</w:t>
      </w:r>
      <w:r w:rsidR="00FB3E34" w:rsidRPr="003A1219">
        <w:rPr>
          <w:sz w:val="20"/>
          <w:szCs w:val="20"/>
        </w:rPr>
        <w:t>CACIONES POSTERIORES AL EXÁMEN</w:t>
      </w:r>
    </w:p>
    <w:p w:rsidR="00B80170" w:rsidRPr="00F34A76" w:rsidRDefault="00B80170" w:rsidP="003A1219">
      <w:pPr>
        <w:spacing w:after="0"/>
        <w:ind w:left="142" w:right="-291"/>
        <w:jc w:val="both"/>
        <w:rPr>
          <w:rFonts w:ascii="Arial" w:hAnsi="Arial" w:cs="Arial"/>
          <w:sz w:val="20"/>
          <w:szCs w:val="20"/>
        </w:rPr>
      </w:pPr>
      <w:r w:rsidRPr="00F34A76">
        <w:rPr>
          <w:rFonts w:ascii="Arial" w:hAnsi="Arial" w:cs="Arial"/>
          <w:sz w:val="20"/>
          <w:szCs w:val="20"/>
        </w:rPr>
        <w:t>Durante los 2-3 días siguientes a la realización del examen, puede presentar molestias abdominales por la distensión intestinal que provoca la introducción de gases debido al aire introducido durante el examen para facilitar la visualización, escozor en el ano si se ha realizado una colonoscopia. Si se presentan síntomas más importantes, como intenso dolor, dolor cólico o que persiste más de 2-3 días, un sangrado importante,  o para defecar, fiebre, etc., se debe de acudir al médico para identificar rápidamente una posible complicación.</w:t>
      </w:r>
    </w:p>
    <w:p w:rsidR="00B80170" w:rsidRPr="00F34A76" w:rsidRDefault="00B80170" w:rsidP="003A1219">
      <w:pPr>
        <w:spacing w:after="0"/>
        <w:ind w:left="142" w:right="-291"/>
        <w:jc w:val="both"/>
        <w:rPr>
          <w:rFonts w:ascii="Arial" w:hAnsi="Arial" w:cs="Arial"/>
          <w:sz w:val="20"/>
          <w:szCs w:val="20"/>
        </w:rPr>
      </w:pPr>
      <w:r w:rsidRPr="00F34A76">
        <w:rPr>
          <w:rFonts w:ascii="Arial" w:hAnsi="Arial" w:cs="Arial"/>
          <w:sz w:val="20"/>
          <w:szCs w:val="20"/>
        </w:rPr>
        <w:t>Cuando esté en casa:</w:t>
      </w:r>
    </w:p>
    <w:p w:rsidR="00FB3E34" w:rsidRPr="00F34A76" w:rsidRDefault="00B80170" w:rsidP="003A1219">
      <w:pPr>
        <w:pStyle w:val="Prrafodelista"/>
        <w:numPr>
          <w:ilvl w:val="0"/>
          <w:numId w:val="9"/>
        </w:numPr>
        <w:spacing w:after="0"/>
        <w:ind w:left="142" w:right="-291"/>
        <w:jc w:val="both"/>
        <w:rPr>
          <w:rFonts w:ascii="Arial" w:hAnsi="Arial" w:cs="Arial"/>
          <w:sz w:val="20"/>
          <w:szCs w:val="20"/>
        </w:rPr>
      </w:pPr>
      <w:r w:rsidRPr="00F34A76">
        <w:rPr>
          <w:rFonts w:ascii="Arial" w:hAnsi="Arial" w:cs="Arial"/>
          <w:sz w:val="20"/>
          <w:szCs w:val="20"/>
        </w:rPr>
        <w:t>Beba mucho líquido. Consuma  una comida saludable para restaurar su energía.</w:t>
      </w:r>
    </w:p>
    <w:p w:rsidR="00FB3E34" w:rsidRPr="00F34A76" w:rsidRDefault="00B80170" w:rsidP="003A1219">
      <w:pPr>
        <w:pStyle w:val="Prrafodelista"/>
        <w:numPr>
          <w:ilvl w:val="0"/>
          <w:numId w:val="9"/>
        </w:numPr>
        <w:spacing w:after="0"/>
        <w:ind w:left="142" w:right="-291"/>
        <w:jc w:val="both"/>
        <w:rPr>
          <w:rFonts w:ascii="Arial" w:hAnsi="Arial" w:cs="Arial"/>
          <w:sz w:val="20"/>
          <w:szCs w:val="20"/>
        </w:rPr>
      </w:pPr>
      <w:r w:rsidRPr="00F34A76">
        <w:rPr>
          <w:rFonts w:ascii="Arial" w:hAnsi="Arial" w:cs="Arial"/>
          <w:sz w:val="20"/>
          <w:szCs w:val="20"/>
        </w:rPr>
        <w:t>Debe ser capaz de retornar a sus actividades regulares al día siguiente.</w:t>
      </w:r>
    </w:p>
    <w:p w:rsidR="00B80170" w:rsidRPr="00F34A76" w:rsidRDefault="00B80170" w:rsidP="003A1219">
      <w:pPr>
        <w:pStyle w:val="Prrafodelista"/>
        <w:numPr>
          <w:ilvl w:val="0"/>
          <w:numId w:val="9"/>
        </w:numPr>
        <w:spacing w:after="0"/>
        <w:ind w:left="142" w:right="-291"/>
        <w:jc w:val="both"/>
        <w:rPr>
          <w:sz w:val="24"/>
          <w:szCs w:val="20"/>
        </w:rPr>
      </w:pPr>
      <w:r w:rsidRPr="00F34A76">
        <w:rPr>
          <w:rFonts w:ascii="Arial" w:hAnsi="Arial" w:cs="Arial"/>
          <w:sz w:val="20"/>
          <w:szCs w:val="20"/>
        </w:rPr>
        <w:t>Evite conducir, operar maquinaria, beber alcohol y tomar decisiones legales durante al menos 24 horas después del examen.</w:t>
      </w:r>
    </w:p>
    <w:sectPr w:rsidR="00B80170" w:rsidRPr="00F34A76" w:rsidSect="007F392B">
      <w:headerReference w:type="default" r:id="rId8"/>
      <w:footerReference w:type="default" r:id="rId9"/>
      <w:pgSz w:w="12240" w:h="15840" w:code="1"/>
      <w:pgMar w:top="567" w:right="737" w:bottom="794" w:left="737" w:header="227"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121" w:rsidRDefault="009F1121" w:rsidP="00993D9B">
      <w:pPr>
        <w:spacing w:after="0" w:line="240" w:lineRule="auto"/>
      </w:pPr>
      <w:r>
        <w:separator/>
      </w:r>
    </w:p>
  </w:endnote>
  <w:endnote w:type="continuationSeparator" w:id="0">
    <w:p w:rsidR="009F1121" w:rsidRDefault="009F1121" w:rsidP="00993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008" w:rsidRPr="00B7184E" w:rsidRDefault="00012008" w:rsidP="00012008">
    <w:pPr>
      <w:tabs>
        <w:tab w:val="center" w:pos="4419"/>
        <w:tab w:val="right" w:pos="8838"/>
      </w:tabs>
      <w:spacing w:after="0" w:line="240" w:lineRule="auto"/>
      <w:jc w:val="center"/>
      <w:rPr>
        <w:rFonts w:ascii="Arial" w:hAnsi="Arial" w:cs="Arial"/>
        <w:sz w:val="16"/>
      </w:rPr>
    </w:pPr>
    <w:r w:rsidRPr="00B7184E">
      <w:rPr>
        <w:rFonts w:ascii="Arial" w:hAnsi="Arial" w:cs="Arial"/>
        <w:sz w:val="16"/>
      </w:rPr>
      <w:t>_________________________________________________</w:t>
    </w:r>
    <w:r>
      <w:rPr>
        <w:rFonts w:ascii="Arial" w:hAnsi="Arial" w:cs="Arial"/>
        <w:sz w:val="16"/>
      </w:rPr>
      <w:t>______</w:t>
    </w:r>
    <w:r w:rsidRPr="00B7184E">
      <w:rPr>
        <w:rFonts w:ascii="Arial" w:hAnsi="Arial" w:cs="Arial"/>
        <w:sz w:val="16"/>
      </w:rPr>
      <w:t>_______________________________________</w:t>
    </w:r>
  </w:p>
  <w:p w:rsidR="00012008" w:rsidRPr="00B7184E" w:rsidRDefault="00012008" w:rsidP="00012008">
    <w:pPr>
      <w:tabs>
        <w:tab w:val="center" w:pos="4419"/>
        <w:tab w:val="right" w:pos="8838"/>
      </w:tabs>
      <w:spacing w:after="0" w:line="240" w:lineRule="auto"/>
      <w:jc w:val="center"/>
      <w:rPr>
        <w:rFonts w:ascii="Arial" w:hAnsi="Arial" w:cs="Arial"/>
        <w:i/>
        <w:sz w:val="16"/>
      </w:rPr>
    </w:pPr>
    <w:r w:rsidRPr="00B7184E">
      <w:rPr>
        <w:rFonts w:ascii="Arial" w:hAnsi="Arial" w:cs="Arial"/>
        <w:i/>
        <w:sz w:val="16"/>
      </w:rPr>
      <w:t>ESTE DOCUMENTO ES PROPIEDAD DE LA E.S.E. HOSPITAL SAN JOSÉ DEL GUAVIARE PROHIBIDA SU</w:t>
    </w:r>
  </w:p>
  <w:p w:rsidR="00FB3E34" w:rsidRPr="00012008" w:rsidRDefault="00012008" w:rsidP="00012008">
    <w:pPr>
      <w:tabs>
        <w:tab w:val="center" w:pos="4419"/>
        <w:tab w:val="right" w:pos="8838"/>
      </w:tabs>
      <w:spacing w:after="0" w:line="240" w:lineRule="auto"/>
      <w:jc w:val="center"/>
      <w:rPr>
        <w:rFonts w:ascii="Arial" w:hAnsi="Arial" w:cs="Arial"/>
        <w:i/>
        <w:sz w:val="16"/>
      </w:rPr>
    </w:pPr>
    <w:r w:rsidRPr="00B7184E">
      <w:rPr>
        <w:rFonts w:ascii="Arial" w:hAnsi="Arial" w:cs="Arial"/>
        <w:i/>
        <w:sz w:val="16"/>
      </w:rPr>
      <w:t>REPRODUCCIÓN POR CUALQUIER MEDIO, SIN AUTORIZACIÓN ESCRITA DEL GERENTE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121" w:rsidRDefault="009F1121" w:rsidP="00993D9B">
      <w:pPr>
        <w:spacing w:after="0" w:line="240" w:lineRule="auto"/>
      </w:pPr>
      <w:r>
        <w:separator/>
      </w:r>
    </w:p>
  </w:footnote>
  <w:footnote w:type="continuationSeparator" w:id="0">
    <w:p w:rsidR="009F1121" w:rsidRDefault="009F1121" w:rsidP="00993D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80" w:type="dxa"/>
      <w:jc w:val="center"/>
      <w:tblLayout w:type="fixed"/>
      <w:tblLook w:val="04A0" w:firstRow="1" w:lastRow="0" w:firstColumn="1" w:lastColumn="0" w:noHBand="0" w:noVBand="1"/>
    </w:tblPr>
    <w:tblGrid>
      <w:gridCol w:w="1951"/>
      <w:gridCol w:w="4678"/>
      <w:gridCol w:w="2551"/>
    </w:tblGrid>
    <w:tr w:rsidR="00012008" w:rsidRPr="0039161D" w:rsidTr="00012008">
      <w:trPr>
        <w:trHeight w:val="268"/>
        <w:jc w:val="center"/>
      </w:trPr>
      <w:tc>
        <w:tcPr>
          <w:tcW w:w="1951" w:type="dxa"/>
          <w:vMerge w:val="restart"/>
        </w:tcPr>
        <w:p w:rsidR="00012008" w:rsidRPr="0039161D" w:rsidRDefault="00012008" w:rsidP="00012008">
          <w:pPr>
            <w:pStyle w:val="Encabezado"/>
            <w:rPr>
              <w:rFonts w:ascii="Arial" w:hAnsi="Arial" w:cs="Arial"/>
              <w:sz w:val="28"/>
            </w:rPr>
          </w:pPr>
          <w:r w:rsidRPr="0039161D">
            <w:rPr>
              <w:rFonts w:ascii="Arial" w:hAnsi="Arial" w:cs="Arial"/>
              <w:noProof/>
              <w:sz w:val="28"/>
              <w:lang w:eastAsia="es-CO"/>
            </w:rPr>
            <w:drawing>
              <wp:anchor distT="0" distB="0" distL="114300" distR="114300" simplePos="0" relativeHeight="251667456" behindDoc="0" locked="0" layoutInCell="1" allowOverlap="1" wp14:anchorId="6D8E3182" wp14:editId="030E3660">
                <wp:simplePos x="0" y="0"/>
                <wp:positionH relativeFrom="column">
                  <wp:posOffset>179070</wp:posOffset>
                </wp:positionH>
                <wp:positionV relativeFrom="paragraph">
                  <wp:posOffset>30480</wp:posOffset>
                </wp:positionV>
                <wp:extent cx="742950" cy="643890"/>
                <wp:effectExtent l="0" t="0" r="0" b="381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742950" cy="64389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678" w:type="dxa"/>
          <w:vMerge w:val="restart"/>
          <w:vAlign w:val="center"/>
        </w:tcPr>
        <w:p w:rsidR="00012008" w:rsidRPr="0039161D" w:rsidRDefault="00012008" w:rsidP="00DE636D">
          <w:pPr>
            <w:pStyle w:val="Encabezado"/>
            <w:jc w:val="center"/>
            <w:rPr>
              <w:rFonts w:ascii="Arial" w:hAnsi="Arial" w:cs="Arial"/>
              <w:b/>
              <w:sz w:val="30"/>
              <w:szCs w:val="30"/>
            </w:rPr>
          </w:pPr>
          <w:r w:rsidRPr="0039161D">
            <w:rPr>
              <w:rFonts w:ascii="Arial" w:hAnsi="Arial" w:cs="Arial"/>
              <w:b/>
              <w:sz w:val="36"/>
              <w:szCs w:val="30"/>
            </w:rPr>
            <w:t>CIRUGÍA</w:t>
          </w:r>
        </w:p>
      </w:tc>
      <w:tc>
        <w:tcPr>
          <w:tcW w:w="2551" w:type="dxa"/>
          <w:vAlign w:val="center"/>
        </w:tcPr>
        <w:p w:rsidR="00012008" w:rsidRPr="00012008" w:rsidRDefault="00012008" w:rsidP="00012008">
          <w:pPr>
            <w:pStyle w:val="Encabezado"/>
            <w:rPr>
              <w:rFonts w:ascii="Arial" w:hAnsi="Arial" w:cs="Arial"/>
              <w:b/>
              <w:sz w:val="20"/>
            </w:rPr>
          </w:pPr>
          <w:r>
            <w:rPr>
              <w:rFonts w:ascii="Arial" w:hAnsi="Arial" w:cs="Arial"/>
              <w:b/>
              <w:sz w:val="20"/>
            </w:rPr>
            <w:t>Código: M-CI-OT-01</w:t>
          </w:r>
        </w:p>
      </w:tc>
    </w:tr>
    <w:tr w:rsidR="00012008" w:rsidRPr="0039161D" w:rsidTr="00012008">
      <w:trPr>
        <w:trHeight w:val="274"/>
        <w:jc w:val="center"/>
      </w:trPr>
      <w:tc>
        <w:tcPr>
          <w:tcW w:w="1951" w:type="dxa"/>
          <w:vMerge/>
        </w:tcPr>
        <w:p w:rsidR="00012008" w:rsidRPr="0039161D" w:rsidRDefault="00012008" w:rsidP="00012008">
          <w:pPr>
            <w:pStyle w:val="Encabezado"/>
            <w:rPr>
              <w:rFonts w:ascii="Arial" w:hAnsi="Arial" w:cs="Arial"/>
            </w:rPr>
          </w:pPr>
        </w:p>
      </w:tc>
      <w:tc>
        <w:tcPr>
          <w:tcW w:w="4678" w:type="dxa"/>
          <w:vMerge/>
          <w:tcBorders>
            <w:bottom w:val="single" w:sz="4" w:space="0" w:color="auto"/>
          </w:tcBorders>
        </w:tcPr>
        <w:p w:rsidR="00012008" w:rsidRPr="0039161D" w:rsidRDefault="00012008" w:rsidP="00012008">
          <w:pPr>
            <w:pStyle w:val="Encabezado"/>
            <w:jc w:val="center"/>
            <w:rPr>
              <w:rFonts w:ascii="Arial" w:hAnsi="Arial" w:cs="Arial"/>
            </w:rPr>
          </w:pPr>
        </w:p>
      </w:tc>
      <w:tc>
        <w:tcPr>
          <w:tcW w:w="2551" w:type="dxa"/>
          <w:vAlign w:val="center"/>
        </w:tcPr>
        <w:p w:rsidR="00012008" w:rsidRPr="00012008" w:rsidRDefault="00012008" w:rsidP="00012008">
          <w:pPr>
            <w:pStyle w:val="Encabezado"/>
            <w:rPr>
              <w:rFonts w:ascii="Arial" w:hAnsi="Arial" w:cs="Arial"/>
              <w:b/>
              <w:sz w:val="20"/>
            </w:rPr>
          </w:pPr>
          <w:r w:rsidRPr="00012008">
            <w:rPr>
              <w:rFonts w:ascii="Arial" w:hAnsi="Arial" w:cs="Arial"/>
              <w:b/>
              <w:sz w:val="20"/>
            </w:rPr>
            <w:t>Versión: 1.0</w:t>
          </w:r>
        </w:p>
      </w:tc>
    </w:tr>
    <w:tr w:rsidR="00012008" w:rsidRPr="0039161D" w:rsidTr="00012008">
      <w:trPr>
        <w:trHeight w:val="408"/>
        <w:jc w:val="center"/>
      </w:trPr>
      <w:tc>
        <w:tcPr>
          <w:tcW w:w="1951" w:type="dxa"/>
          <w:vMerge/>
          <w:tcBorders>
            <w:bottom w:val="single" w:sz="4" w:space="0" w:color="000000" w:themeColor="text1"/>
          </w:tcBorders>
        </w:tcPr>
        <w:p w:rsidR="00012008" w:rsidRPr="0039161D" w:rsidRDefault="00012008" w:rsidP="00012008">
          <w:pPr>
            <w:pStyle w:val="Encabezado"/>
            <w:rPr>
              <w:rFonts w:ascii="Arial" w:hAnsi="Arial" w:cs="Arial"/>
            </w:rPr>
          </w:pPr>
        </w:p>
      </w:tc>
      <w:tc>
        <w:tcPr>
          <w:tcW w:w="4678" w:type="dxa"/>
          <w:tcBorders>
            <w:top w:val="single" w:sz="4" w:space="0" w:color="auto"/>
            <w:bottom w:val="single" w:sz="4" w:space="0" w:color="000000" w:themeColor="text1"/>
          </w:tcBorders>
        </w:tcPr>
        <w:p w:rsidR="00012008" w:rsidRPr="0039161D" w:rsidRDefault="00012008" w:rsidP="00012008">
          <w:pPr>
            <w:pStyle w:val="Encabezado"/>
            <w:jc w:val="center"/>
            <w:rPr>
              <w:rFonts w:ascii="Arial" w:hAnsi="Arial" w:cs="Arial"/>
            </w:rPr>
          </w:pPr>
          <w:r>
            <w:rPr>
              <w:rFonts w:ascii="Arial" w:eastAsia="Times New Roman" w:hAnsi="Arial" w:cs="Arial"/>
              <w:b/>
              <w:szCs w:val="68"/>
            </w:rPr>
            <w:t>RECOMENDACIONES PARA LA COLONOSCOPIA</w:t>
          </w:r>
        </w:p>
      </w:tc>
      <w:tc>
        <w:tcPr>
          <w:tcW w:w="2551" w:type="dxa"/>
          <w:tcBorders>
            <w:bottom w:val="single" w:sz="4" w:space="0" w:color="000000" w:themeColor="text1"/>
          </w:tcBorders>
          <w:vAlign w:val="center"/>
        </w:tcPr>
        <w:p w:rsidR="00012008" w:rsidRPr="00012008" w:rsidRDefault="00012008" w:rsidP="00012008">
          <w:pPr>
            <w:pStyle w:val="Encabezado"/>
            <w:rPr>
              <w:rFonts w:ascii="Arial" w:hAnsi="Arial" w:cs="Arial"/>
              <w:b/>
              <w:sz w:val="20"/>
            </w:rPr>
          </w:pPr>
          <w:r w:rsidRPr="00012008">
            <w:rPr>
              <w:rFonts w:ascii="Arial" w:hAnsi="Arial" w:cs="Arial"/>
              <w:b/>
              <w:sz w:val="20"/>
            </w:rPr>
            <w:t>Fecha de aprobación: 11/09/2018</w:t>
          </w:r>
        </w:p>
      </w:tc>
    </w:tr>
  </w:tbl>
  <w:p w:rsidR="00B80170" w:rsidRPr="004510EA" w:rsidRDefault="00B80170" w:rsidP="00012008">
    <w:pPr>
      <w:pStyle w:val="Encabezado"/>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E099D"/>
    <w:multiLevelType w:val="multilevel"/>
    <w:tmpl w:val="EFA2B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2159A0"/>
    <w:multiLevelType w:val="multilevel"/>
    <w:tmpl w:val="6396F6E4"/>
    <w:lvl w:ilvl="0">
      <w:start w:val="1"/>
      <w:numFmt w:val="decimal"/>
      <w:lvlText w:val="%1."/>
      <w:lvlJc w:val="left"/>
      <w:pPr>
        <w:ind w:left="1146" w:hanging="360"/>
      </w:pPr>
    </w:lvl>
    <w:lvl w:ilvl="1">
      <w:start w:val="1"/>
      <w:numFmt w:val="decimal"/>
      <w:isLgl/>
      <w:lvlText w:val="%1.%2"/>
      <w:lvlJc w:val="left"/>
      <w:pPr>
        <w:ind w:left="1506" w:hanging="7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586"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46" w:hanging="2160"/>
      </w:pPr>
      <w:rPr>
        <w:rFonts w:hint="default"/>
      </w:rPr>
    </w:lvl>
  </w:abstractNum>
  <w:abstractNum w:abstractNumId="2">
    <w:nsid w:val="2FD66859"/>
    <w:multiLevelType w:val="hybridMultilevel"/>
    <w:tmpl w:val="FA925E16"/>
    <w:lvl w:ilvl="0" w:tplc="240A0001">
      <w:start w:val="1"/>
      <w:numFmt w:val="bullet"/>
      <w:lvlText w:val=""/>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3">
    <w:nsid w:val="31E55C67"/>
    <w:multiLevelType w:val="hybridMultilevel"/>
    <w:tmpl w:val="703075A0"/>
    <w:lvl w:ilvl="0" w:tplc="240A0001">
      <w:start w:val="1"/>
      <w:numFmt w:val="bullet"/>
      <w:lvlText w:val=""/>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4">
    <w:nsid w:val="382B16EC"/>
    <w:multiLevelType w:val="hybridMultilevel"/>
    <w:tmpl w:val="232A77E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nsid w:val="425448EB"/>
    <w:multiLevelType w:val="hybridMultilevel"/>
    <w:tmpl w:val="777432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4DEF7CCF"/>
    <w:multiLevelType w:val="hybridMultilevel"/>
    <w:tmpl w:val="D49290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67EE6332"/>
    <w:multiLevelType w:val="multilevel"/>
    <w:tmpl w:val="A6B85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F02453C"/>
    <w:multiLevelType w:val="hybridMultilevel"/>
    <w:tmpl w:val="25EC2374"/>
    <w:lvl w:ilvl="0" w:tplc="240A0001">
      <w:start w:val="1"/>
      <w:numFmt w:val="bullet"/>
      <w:lvlText w:val=""/>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num w:numId="1">
    <w:abstractNumId w:val="6"/>
  </w:num>
  <w:num w:numId="2">
    <w:abstractNumId w:val="0"/>
  </w:num>
  <w:num w:numId="3">
    <w:abstractNumId w:val="7"/>
  </w:num>
  <w:num w:numId="4">
    <w:abstractNumId w:val="5"/>
  </w:num>
  <w:num w:numId="5">
    <w:abstractNumId w:val="4"/>
  </w:num>
  <w:num w:numId="6">
    <w:abstractNumId w:val="1"/>
  </w:num>
  <w:num w:numId="7">
    <w:abstractNumId w:val="2"/>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D9B"/>
    <w:rsid w:val="00012008"/>
    <w:rsid w:val="001A7C03"/>
    <w:rsid w:val="00285DAA"/>
    <w:rsid w:val="002A6568"/>
    <w:rsid w:val="003A1219"/>
    <w:rsid w:val="00501A4E"/>
    <w:rsid w:val="00612408"/>
    <w:rsid w:val="00641B23"/>
    <w:rsid w:val="007F392B"/>
    <w:rsid w:val="00805D85"/>
    <w:rsid w:val="00912235"/>
    <w:rsid w:val="00993D9B"/>
    <w:rsid w:val="009B76F6"/>
    <w:rsid w:val="009F1121"/>
    <w:rsid w:val="00A2568F"/>
    <w:rsid w:val="00AC2DAC"/>
    <w:rsid w:val="00B80170"/>
    <w:rsid w:val="00C303BF"/>
    <w:rsid w:val="00D5297D"/>
    <w:rsid w:val="00D619DE"/>
    <w:rsid w:val="00DE636D"/>
    <w:rsid w:val="00DE6DAE"/>
    <w:rsid w:val="00E8472B"/>
    <w:rsid w:val="00E91B6B"/>
    <w:rsid w:val="00F34A76"/>
    <w:rsid w:val="00FB3E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80170"/>
    <w:pPr>
      <w:keepNext/>
      <w:keepLines/>
      <w:spacing w:before="480" w:after="0"/>
      <w:outlineLvl w:val="0"/>
    </w:pPr>
    <w:rPr>
      <w:rFonts w:ascii="Arial" w:eastAsiaTheme="majorEastAsia" w:hAnsi="Arial" w:cstheme="majorBidi"/>
      <w:b/>
      <w:bCs/>
      <w:color w:val="000000" w:themeColor="text1"/>
      <w:sz w:val="28"/>
      <w:szCs w:val="28"/>
    </w:rPr>
  </w:style>
  <w:style w:type="paragraph" w:styleId="Ttulo2">
    <w:name w:val="heading 2"/>
    <w:basedOn w:val="Normal"/>
    <w:next w:val="Normal"/>
    <w:link w:val="Ttulo2Car"/>
    <w:uiPriority w:val="9"/>
    <w:unhideWhenUsed/>
    <w:qFormat/>
    <w:rsid w:val="00B80170"/>
    <w:pPr>
      <w:keepNext/>
      <w:keepLines/>
      <w:spacing w:before="200" w:after="0"/>
      <w:outlineLvl w:val="1"/>
    </w:pPr>
    <w:rPr>
      <w:rFonts w:ascii="Arial" w:eastAsiaTheme="majorEastAsia" w:hAnsi="Arial" w:cstheme="majorBidi"/>
      <w:b/>
      <w:bCs/>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93D9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93D9B"/>
  </w:style>
  <w:style w:type="paragraph" w:styleId="Piedepgina">
    <w:name w:val="footer"/>
    <w:basedOn w:val="Normal"/>
    <w:link w:val="PiedepginaCar"/>
    <w:uiPriority w:val="99"/>
    <w:unhideWhenUsed/>
    <w:rsid w:val="00993D9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93D9B"/>
  </w:style>
  <w:style w:type="paragraph" w:styleId="Textodeglobo">
    <w:name w:val="Balloon Text"/>
    <w:basedOn w:val="Normal"/>
    <w:link w:val="TextodegloboCar"/>
    <w:uiPriority w:val="99"/>
    <w:semiHidden/>
    <w:unhideWhenUsed/>
    <w:rsid w:val="00993D9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93D9B"/>
    <w:rPr>
      <w:rFonts w:ascii="Tahoma" w:hAnsi="Tahoma" w:cs="Tahoma"/>
      <w:sz w:val="16"/>
      <w:szCs w:val="16"/>
    </w:rPr>
  </w:style>
  <w:style w:type="paragraph" w:styleId="Prrafodelista">
    <w:name w:val="List Paragraph"/>
    <w:basedOn w:val="Normal"/>
    <w:uiPriority w:val="34"/>
    <w:qFormat/>
    <w:rsid w:val="00E91B6B"/>
    <w:pPr>
      <w:ind w:left="720"/>
      <w:contextualSpacing/>
    </w:pPr>
  </w:style>
  <w:style w:type="table" w:styleId="Tablaconcuadrcula">
    <w:name w:val="Table Grid"/>
    <w:basedOn w:val="Tablanormal"/>
    <w:uiPriority w:val="59"/>
    <w:rsid w:val="00B801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B80170"/>
    <w:rPr>
      <w:rFonts w:ascii="Arial" w:eastAsiaTheme="majorEastAsia" w:hAnsi="Arial" w:cstheme="majorBidi"/>
      <w:b/>
      <w:bCs/>
      <w:color w:val="000000" w:themeColor="text1"/>
      <w:sz w:val="28"/>
      <w:szCs w:val="28"/>
    </w:rPr>
  </w:style>
  <w:style w:type="character" w:customStyle="1" w:styleId="Ttulo2Car">
    <w:name w:val="Título 2 Car"/>
    <w:basedOn w:val="Fuentedeprrafopredeter"/>
    <w:link w:val="Ttulo2"/>
    <w:uiPriority w:val="9"/>
    <w:rsid w:val="00B80170"/>
    <w:rPr>
      <w:rFonts w:ascii="Arial" w:eastAsiaTheme="majorEastAsia" w:hAnsi="Arial" w:cstheme="majorBidi"/>
      <w:b/>
      <w:bCs/>
      <w:color w:val="000000" w:themeColor="tex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80170"/>
    <w:pPr>
      <w:keepNext/>
      <w:keepLines/>
      <w:spacing w:before="480" w:after="0"/>
      <w:outlineLvl w:val="0"/>
    </w:pPr>
    <w:rPr>
      <w:rFonts w:ascii="Arial" w:eastAsiaTheme="majorEastAsia" w:hAnsi="Arial" w:cstheme="majorBidi"/>
      <w:b/>
      <w:bCs/>
      <w:color w:val="000000" w:themeColor="text1"/>
      <w:sz w:val="28"/>
      <w:szCs w:val="28"/>
    </w:rPr>
  </w:style>
  <w:style w:type="paragraph" w:styleId="Ttulo2">
    <w:name w:val="heading 2"/>
    <w:basedOn w:val="Normal"/>
    <w:next w:val="Normal"/>
    <w:link w:val="Ttulo2Car"/>
    <w:uiPriority w:val="9"/>
    <w:unhideWhenUsed/>
    <w:qFormat/>
    <w:rsid w:val="00B80170"/>
    <w:pPr>
      <w:keepNext/>
      <w:keepLines/>
      <w:spacing w:before="200" w:after="0"/>
      <w:outlineLvl w:val="1"/>
    </w:pPr>
    <w:rPr>
      <w:rFonts w:ascii="Arial" w:eastAsiaTheme="majorEastAsia" w:hAnsi="Arial" w:cstheme="majorBidi"/>
      <w:b/>
      <w:bCs/>
      <w:color w:val="000000" w:themeColor="tex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93D9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93D9B"/>
  </w:style>
  <w:style w:type="paragraph" w:styleId="Piedepgina">
    <w:name w:val="footer"/>
    <w:basedOn w:val="Normal"/>
    <w:link w:val="PiedepginaCar"/>
    <w:uiPriority w:val="99"/>
    <w:unhideWhenUsed/>
    <w:rsid w:val="00993D9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93D9B"/>
  </w:style>
  <w:style w:type="paragraph" w:styleId="Textodeglobo">
    <w:name w:val="Balloon Text"/>
    <w:basedOn w:val="Normal"/>
    <w:link w:val="TextodegloboCar"/>
    <w:uiPriority w:val="99"/>
    <w:semiHidden/>
    <w:unhideWhenUsed/>
    <w:rsid w:val="00993D9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93D9B"/>
    <w:rPr>
      <w:rFonts w:ascii="Tahoma" w:hAnsi="Tahoma" w:cs="Tahoma"/>
      <w:sz w:val="16"/>
      <w:szCs w:val="16"/>
    </w:rPr>
  </w:style>
  <w:style w:type="paragraph" w:styleId="Prrafodelista">
    <w:name w:val="List Paragraph"/>
    <w:basedOn w:val="Normal"/>
    <w:uiPriority w:val="34"/>
    <w:qFormat/>
    <w:rsid w:val="00E91B6B"/>
    <w:pPr>
      <w:ind w:left="720"/>
      <w:contextualSpacing/>
    </w:pPr>
  </w:style>
  <w:style w:type="table" w:styleId="Tablaconcuadrcula">
    <w:name w:val="Table Grid"/>
    <w:basedOn w:val="Tablanormal"/>
    <w:uiPriority w:val="59"/>
    <w:rsid w:val="00B801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B80170"/>
    <w:rPr>
      <w:rFonts w:ascii="Arial" w:eastAsiaTheme="majorEastAsia" w:hAnsi="Arial" w:cstheme="majorBidi"/>
      <w:b/>
      <w:bCs/>
      <w:color w:val="000000" w:themeColor="text1"/>
      <w:sz w:val="28"/>
      <w:szCs w:val="28"/>
    </w:rPr>
  </w:style>
  <w:style w:type="character" w:customStyle="1" w:styleId="Ttulo2Car">
    <w:name w:val="Título 2 Car"/>
    <w:basedOn w:val="Fuentedeprrafopredeter"/>
    <w:link w:val="Ttulo2"/>
    <w:uiPriority w:val="9"/>
    <w:rsid w:val="00B80170"/>
    <w:rPr>
      <w:rFonts w:ascii="Arial" w:eastAsiaTheme="majorEastAsia" w:hAnsi="Arial" w:cstheme="majorBidi"/>
      <w:b/>
      <w:bCs/>
      <w:color w:val="000000" w:themeColor="tex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5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536</Words>
  <Characters>2949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HOSPITAL</cp:lastModifiedBy>
  <cp:revision>4</cp:revision>
  <cp:lastPrinted>2018-12-05T16:06:00Z</cp:lastPrinted>
  <dcterms:created xsi:type="dcterms:W3CDTF">2018-12-03T15:25:00Z</dcterms:created>
  <dcterms:modified xsi:type="dcterms:W3CDTF">2018-12-05T16:07:00Z</dcterms:modified>
</cp:coreProperties>
</file>